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hd w:val="clear" w:color="auto" w:fill="FFFFFF"/>
        <w:ind w:firstLine="567"/>
        <w:jc w:val="center"/>
        <w:rPr/>
      </w:pPr>
      <w:r>
        <w:rPr>
          <w:b/>
          <w:color w:val="000000"/>
          <w:sz w:val="28"/>
          <w:szCs w:val="28"/>
        </w:rPr>
        <w:t>Московский государственный технический</w:t>
      </w:r>
    </w:p>
    <w:p>
      <w:pPr>
        <w:pStyle w:val="Normal"/>
        <w:shd w:val="clear" w:color="auto" w:fill="FFFFFF"/>
        <w:ind w:firstLine="567"/>
        <w:jc w:val="center"/>
        <w:rPr/>
      </w:pPr>
      <w:r>
        <w:rPr>
          <w:b/>
          <w:color w:val="000000"/>
          <w:sz w:val="28"/>
          <w:szCs w:val="28"/>
        </w:rPr>
        <w:t>университет им. Н.Э. Баумана.</w:t>
      </w:r>
    </w:p>
    <w:p>
      <w:pPr>
        <w:pStyle w:val="Normal"/>
        <w:shd w:val="clear" w:color="auto" w:fill="FFFFFF"/>
        <w:ind w:firstLine="567"/>
        <w:jc w:val="center"/>
        <w:rPr>
          <w:b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/>
      </w:pPr>
      <w:r>
        <w:rPr>
          <w:color w:val="000000"/>
          <w:sz w:val="28"/>
          <w:szCs w:val="28"/>
        </w:rPr>
        <w:t>Факультет «Информатика и управление»</w:t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/>
      </w:pPr>
      <w:r>
        <w:rPr>
          <w:color w:val="000000"/>
          <w:sz w:val="28"/>
          <w:szCs w:val="28"/>
        </w:rPr>
        <w:t>Кафедра ИУ5. Курс «СПО»</w:t>
      </w:r>
    </w:p>
    <w:p>
      <w:pPr>
        <w:pStyle w:val="Normal"/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/>
      </w:pPr>
      <w:r>
        <w:rPr>
          <w:color w:val="000000"/>
          <w:sz w:val="28"/>
          <w:szCs w:val="28"/>
        </w:rPr>
        <w:t>Отчет по лабораторной работе №2</w:t>
      </w:r>
    </w:p>
    <w:p>
      <w:pPr>
        <w:pStyle w:val="Normal"/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hd w:val="clear" w:color="auto" w:fill="FFFFFF"/>
        <w:jc w:val="center"/>
        <w:rPr/>
      </w:pPr>
      <w:r>
        <w:rPr>
          <w:bCs/>
          <w:color w:val="000000"/>
          <w:sz w:val="28"/>
          <w:szCs w:val="28"/>
        </w:rPr>
        <w:t>«</w:t>
      </w:r>
      <w:r>
        <w:rPr>
          <w:sz w:val="28"/>
          <w:szCs w:val="28"/>
        </w:rPr>
        <w:t>Сети Windows с доменной архитектурой</w:t>
      </w:r>
      <w:r>
        <w:rPr>
          <w:color w:val="000000"/>
          <w:sz w:val="28"/>
          <w:szCs w:val="28"/>
        </w:rPr>
        <w:t>»</w:t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</w:r>
    </w:p>
    <w:tbl>
      <w:tblPr>
        <w:tblW w:w="9853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3792"/>
        <w:gridCol w:w="2776"/>
        <w:gridCol w:w="3285"/>
      </w:tblGrid>
      <w:tr>
        <w:trPr/>
        <w:tc>
          <w:tcPr>
            <w:tcW w:w="3792" w:type="dxa"/>
            <w:tcBorders/>
            <w:shd w:color="auto" w:fill="auto" w:val="clear"/>
          </w:tcPr>
          <w:p>
            <w:pPr>
              <w:pStyle w:val="Normal"/>
              <w:snapToGrid w:val="false"/>
              <w:rPr/>
            </w:pPr>
            <w:r>
              <w:rPr>
                <w:color w:val="000000"/>
                <w:sz w:val="28"/>
                <w:szCs w:val="28"/>
              </w:rPr>
              <w:t>Выполнил:</w:t>
            </w:r>
          </w:p>
        </w:tc>
        <w:tc>
          <w:tcPr>
            <w:tcW w:w="2776" w:type="dxa"/>
            <w:tcBorders/>
            <w:shd w:color="auto" w:fill="auto" w:val="clear"/>
          </w:tcPr>
          <w:p>
            <w:pPr>
              <w:pStyle w:val="Normal"/>
              <w:snapToGrid w:val="false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W w:w="3285" w:type="dxa"/>
            <w:tcBorders/>
            <w:shd w:color="auto" w:fill="auto" w:val="clear"/>
          </w:tcPr>
          <w:p>
            <w:pPr>
              <w:pStyle w:val="Normal"/>
              <w:snapToGrid w:val="false"/>
              <w:rPr/>
            </w:pPr>
            <w:r>
              <w:rPr>
                <w:color w:val="000000"/>
                <w:sz w:val="28"/>
                <w:szCs w:val="28"/>
              </w:rPr>
              <w:t>Проверил:</w:t>
            </w:r>
          </w:p>
        </w:tc>
      </w:tr>
      <w:tr>
        <w:trPr/>
        <w:tc>
          <w:tcPr>
            <w:tcW w:w="3792" w:type="dxa"/>
            <w:tcBorders/>
            <w:shd w:color="auto" w:fill="auto" w:val="clear"/>
          </w:tcPr>
          <w:p>
            <w:pPr>
              <w:pStyle w:val="Normal"/>
              <w:snapToGrid w:val="false"/>
              <w:jc w:val="right"/>
              <w:rPr/>
            </w:pPr>
            <w:r>
              <w:rPr>
                <w:color w:val="000000"/>
                <w:sz w:val="28"/>
                <w:szCs w:val="28"/>
              </w:rPr>
              <w:t>студент группы ИУ5-61Б</w:t>
            </w:r>
          </w:p>
        </w:tc>
        <w:tc>
          <w:tcPr>
            <w:tcW w:w="2776" w:type="dxa"/>
            <w:tcBorders/>
            <w:shd w:color="auto" w:fill="auto" w:val="clear"/>
          </w:tcPr>
          <w:p>
            <w:pPr>
              <w:pStyle w:val="Normal"/>
              <w:snapToGrid w:val="false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W w:w="3285" w:type="dxa"/>
            <w:tcBorders/>
            <w:shd w:color="auto" w:fill="auto" w:val="clear"/>
          </w:tcPr>
          <w:p>
            <w:pPr>
              <w:pStyle w:val="Normal"/>
              <w:snapToGrid w:val="false"/>
              <w:jc w:val="right"/>
              <w:rPr/>
            </w:pPr>
            <w:r>
              <w:rPr>
                <w:color w:val="000000"/>
                <w:sz w:val="28"/>
                <w:szCs w:val="28"/>
              </w:rPr>
              <w:t>преподаватель каф. ИУ5</w:t>
            </w:r>
          </w:p>
        </w:tc>
      </w:tr>
      <w:tr>
        <w:trPr/>
        <w:tc>
          <w:tcPr>
            <w:tcW w:w="3792" w:type="dxa"/>
            <w:tcBorders/>
            <w:shd w:color="auto" w:fill="auto" w:val="clear"/>
          </w:tcPr>
          <w:p>
            <w:pPr>
              <w:pStyle w:val="Normal"/>
              <w:snapToGrid w:val="false"/>
              <w:jc w:val="right"/>
              <w:rPr/>
            </w:pPr>
            <w:r>
              <w:rPr>
                <w:color w:val="000000"/>
                <w:sz w:val="28"/>
                <w:szCs w:val="28"/>
              </w:rPr>
              <w:t>Белоусов Евгений</w:t>
            </w:r>
          </w:p>
        </w:tc>
        <w:tc>
          <w:tcPr>
            <w:tcW w:w="2776" w:type="dxa"/>
            <w:tcBorders/>
            <w:shd w:color="auto" w:fill="auto" w:val="clear"/>
          </w:tcPr>
          <w:p>
            <w:pPr>
              <w:pStyle w:val="Normal"/>
              <w:snapToGrid w:val="false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W w:w="3285" w:type="dxa"/>
            <w:tcBorders/>
            <w:shd w:color="auto" w:fill="auto" w:val="clear"/>
          </w:tcPr>
          <w:p>
            <w:pPr>
              <w:pStyle w:val="Normal"/>
              <w:snapToGrid w:val="false"/>
              <w:jc w:val="right"/>
              <w:rPr/>
            </w:pPr>
            <w:r>
              <w:rPr>
                <w:color w:val="000000"/>
                <w:sz w:val="28"/>
                <w:szCs w:val="28"/>
              </w:rPr>
              <w:t>Семкин П.С.</w:t>
            </w:r>
          </w:p>
        </w:tc>
      </w:tr>
      <w:tr>
        <w:trPr/>
        <w:tc>
          <w:tcPr>
            <w:tcW w:w="3792" w:type="dxa"/>
            <w:tcBorders/>
            <w:shd w:color="auto" w:fill="auto" w:val="clear"/>
          </w:tcPr>
          <w:p>
            <w:pPr>
              <w:pStyle w:val="Normal"/>
              <w:snapToGrid w:val="false"/>
              <w:rPr/>
            </w:pPr>
            <w:r>
              <w:rPr>
                <w:color w:val="000000"/>
                <w:sz w:val="28"/>
                <w:szCs w:val="28"/>
              </w:rPr>
              <w:t xml:space="preserve">Подпись и дата: </w:t>
            </w:r>
          </w:p>
          <w:p>
            <w:pPr>
              <w:pStyle w:val="Normal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W w:w="2776" w:type="dxa"/>
            <w:tcBorders/>
            <w:shd w:color="auto" w:fill="auto" w:val="clear"/>
          </w:tcPr>
          <w:p>
            <w:pPr>
              <w:pStyle w:val="Normal"/>
              <w:snapToGrid w:val="false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</w:r>
          </w:p>
        </w:tc>
        <w:tc>
          <w:tcPr>
            <w:tcW w:w="3285" w:type="dxa"/>
            <w:tcBorders/>
            <w:shd w:color="auto" w:fill="auto" w:val="clear"/>
          </w:tcPr>
          <w:p>
            <w:pPr>
              <w:pStyle w:val="Normal"/>
              <w:snapToGrid w:val="false"/>
              <w:rPr/>
            </w:pPr>
            <w:r>
              <w:rPr>
                <w:color w:val="000000"/>
                <w:sz w:val="28"/>
                <w:szCs w:val="28"/>
              </w:rPr>
              <w:t>Подпись и дата:</w:t>
            </w:r>
          </w:p>
        </w:tc>
      </w:tr>
    </w:tbl>
    <w:p>
      <w:pPr>
        <w:pStyle w:val="Normal"/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>
          <w:b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</w:r>
    </w:p>
    <w:p>
      <w:pPr>
        <w:pStyle w:val="Normal"/>
        <w:shd w:val="clear" w:color="auto" w:fill="FFFFFF"/>
        <w:jc w:val="center"/>
        <w:rPr/>
      </w:pPr>
      <w:r>
        <w:rPr>
          <w:color w:val="000000"/>
          <w:spacing w:val="-5"/>
          <w:sz w:val="28"/>
          <w:szCs w:val="28"/>
        </w:rPr>
        <w:t>Москва, 2020 г.</w:t>
      </w:r>
    </w:p>
    <w:p>
      <w:pPr>
        <w:pStyle w:val="Normal"/>
        <w:shd w:val="clear" w:color="auto" w:fill="FFFFFF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Цель работы</w:t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 xml:space="preserve">Целью работы является: </w:t>
      </w:r>
    </w:p>
    <w:p>
      <w:pPr>
        <w:pStyle w:val="ListParagraph"/>
        <w:numPr>
          <w:ilvl w:val="0"/>
          <w:numId w:val="2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 xml:space="preserve">Настройка сервера с операционной системой Windows Server 2003 для работы в качестве контроллера домена: </w:t>
      </w:r>
    </w:p>
    <w:p>
      <w:pPr>
        <w:pStyle w:val="ListParagraph"/>
        <w:numPr>
          <w:ilvl w:val="1"/>
          <w:numId w:val="2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установка контроллеров доменов,</w:t>
      </w:r>
    </w:p>
    <w:p>
      <w:pPr>
        <w:pStyle w:val="ListParagraph"/>
        <w:numPr>
          <w:ilvl w:val="1"/>
          <w:numId w:val="2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 xml:space="preserve">установка DNS и DHCP-серверов </w:t>
      </w:r>
    </w:p>
    <w:p>
      <w:pPr>
        <w:pStyle w:val="ListParagraph"/>
        <w:numPr>
          <w:ilvl w:val="0"/>
          <w:numId w:val="2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 xml:space="preserve">Настройка рабочих станций с операционной системы Windows 7 для работы в составе в составе домена </w:t>
      </w:r>
    </w:p>
    <w:p>
      <w:pPr>
        <w:pStyle w:val="ListParagraph"/>
        <w:numPr>
          <w:ilvl w:val="0"/>
          <w:numId w:val="2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Создание учётных записей пользователей домена.</w:t>
      </w:r>
    </w:p>
    <w:p>
      <w:pPr>
        <w:pStyle w:val="ListParagraph"/>
        <w:numPr>
          <w:ilvl w:val="0"/>
          <w:numId w:val="1"/>
        </w:numPr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Ход работы</w:t>
      </w:r>
    </w:p>
    <w:p>
      <w:pPr>
        <w:pStyle w:val="ListParagraph"/>
        <w:numPr>
          <w:ilvl w:val="0"/>
          <w:numId w:val="3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Установка виртуальных машин рабочих станций и сервера</w:t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940425" cy="3263900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3"/>
        </w:numPr>
        <w:spacing w:lineRule="auto" w:line="360"/>
        <w:rPr>
          <w:sz w:val="24"/>
          <w:szCs w:val="24"/>
        </w:rPr>
      </w:pPr>
      <w:r>
        <w:rPr>
          <w:sz w:val="24"/>
          <w:szCs w:val="24"/>
        </w:rPr>
        <w:t xml:space="preserve">Настройки сервера </w:t>
      </w:r>
      <w:r>
        <w:rPr>
          <w:sz w:val="24"/>
          <w:szCs w:val="24"/>
          <w:lang w:val="en-US"/>
        </w:rPr>
        <w:t>Windows Server 2003</w:t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829175" cy="3497580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292" t="17703" r="74544" b="38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116195" cy="3412490"/>
            <wp:effectExtent l="0" t="0" r="0" b="0"/>
            <wp:docPr id="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647" t="18588" r="63242" b="23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935855" cy="3451860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13" t="19038" r="75056" b="39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999990" cy="3481705"/>
            <wp:effectExtent l="0" t="0" r="0" b="0"/>
            <wp:docPr id="5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931" t="19038" r="74877" b="39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063490" cy="3526155"/>
            <wp:effectExtent l="0" t="0" r="0" b="0"/>
            <wp:docPr id="6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931" t="19480" r="74877" b="38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33035" cy="3064510"/>
            <wp:effectExtent l="0" t="0" r="0" b="0"/>
            <wp:docPr id="7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8588" r="67030" b="33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88330" cy="4253230"/>
            <wp:effectExtent l="0" t="0" r="0" b="0"/>
            <wp:docPr id="8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41950" cy="3253105"/>
            <wp:effectExtent l="0" t="0" r="0" b="0"/>
            <wp:docPr id="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2376" r="749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96055" cy="4439920"/>
            <wp:effectExtent l="0" t="0" r="0" b="0"/>
            <wp:docPr id="10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006850" cy="4481195"/>
            <wp:effectExtent l="0" t="0" r="0" b="0"/>
            <wp:docPr id="11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99100" cy="1714500"/>
            <wp:effectExtent l="0" t="0" r="0" b="0"/>
            <wp:docPr id="12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868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3. Подключение рабочих станций к домену</w:t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947410" cy="3487420"/>
            <wp:effectExtent l="0" t="0" r="0" b="0"/>
            <wp:docPr id="13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679700" cy="3785870"/>
            <wp:effectExtent l="0" t="0" r="0" b="0"/>
            <wp:docPr id="14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583815" cy="3783330"/>
            <wp:effectExtent l="0" t="0" r="0" b="0"/>
            <wp:docPr id="15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4. Работа в сети с Active Directory</w:t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136390" cy="3385820"/>
            <wp:effectExtent l="0" t="0" r="0" b="0"/>
            <wp:docPr id="16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249" t="49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253230" cy="3560445"/>
            <wp:effectExtent l="0" t="0" r="0" b="0"/>
            <wp:docPr id="17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901690" cy="1967230"/>
            <wp:effectExtent l="0" t="0" r="0" b="0"/>
            <wp:docPr id="18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spacing w:lineRule="auto" w:line="360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3. Контрольные вопросы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1. Каковы основные роли сервера Windows Server?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Контроллер домена, DNS-сервер, DHCP-сервер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2. Каковы функции службы каталогов Active Directory?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4"/>
          <w:szCs w:val="24"/>
        </w:rPr>
        <w:t>Служба каталога на базе Windows Active Directory хранит сведения об объектах сети и предоставляет эти данные пользователям и администраторам. Active Directory позволяет пользователям сети осуществлять доступ к предусмотренным ресурсам в рамках одного процесса подключения. Кроме того, эта служба обеспечивает администраторов иерархическим представлением сети и единым инструментом администрирования всех сетевых объектов.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3. Назовите основные объекты службы каталогов.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4"/>
          <w:szCs w:val="24"/>
        </w:rPr>
        <w:t>Файл, папка, общая папка, принтер.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4. Какие функции выполняют DNS-серверы и DHCP-серверы?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4"/>
          <w:szCs w:val="24"/>
        </w:rPr>
        <w:t xml:space="preserve">DNS представляет собой службу разрешения имен TCP/IP, используемую в Интернете. Служба DNS позволяет компьютерам клиентов в сети регистрировать и сопоставлять понятные имена DNS. Если планируется сделать ресурсы сети доступными в Интернете, сервер следует настроить как DNSсервер. 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8"/>
          <w:szCs w:val="28"/>
        </w:rPr>
      </w:pPr>
      <w:r>
        <w:rPr>
          <w:sz w:val="24"/>
          <w:szCs w:val="24"/>
        </w:rPr>
        <w:t xml:space="preserve">DHCP сервер позволяет выполнять следующие действия: централизованно управлять IP-адресами и связанной с ними информацией, использовать DHCP для предотвращения конфликтов адресов, вызываемых использованием ранее назначенного IP-адреса при настройке нового компьютера в сети, настраивать серверы таким образом, чтобы поддерживать полный диапазон  дополнительных значений настройки при назначении аренды адреса. Это позволит значительно снизить время, затрачиваемое на настройку и перенастройку компьютеров в сети. 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5. Что такое доменные пользовательские учётные записи? Кто и как их создаёт?</w:t>
      </w:r>
    </w:p>
    <w:p>
      <w:pPr>
        <w:pStyle w:val="ListParagraph"/>
        <w:widowControl w:val="false"/>
        <w:suppressAutoHyphens w:val="true"/>
        <w:bidi w:val="0"/>
        <w:spacing w:lineRule="auto" w:line="360" w:before="0" w:after="0"/>
        <w:ind w:left="0" w:right="0" w:hanging="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Учетные записи пользователя используются для проверки подлинности, авторизации или запрета доступа к ресурсам для индивидуальных пользователей сети и для аудита их активности. </w:t>
      </w:r>
      <w:r>
        <w:rPr>
          <w:rFonts w:cs="Times New Roman"/>
          <w:sz w:val="24"/>
          <w:szCs w:val="24"/>
        </w:rPr>
        <w:t>Можно создать учетные записи пользователя и учетные записи группы в Active Directory, чтобы управлять пользователями домена. Также можно создать учетные записи пользователя и группы на локальном компьютере, чтобы управлять конкретными пользователями этого компьютера.Для создания учетных записей пользователя и группы в Active Directory или на локальном компьютере можно использовать командную строку.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75"/>
  <w:defaultTabStop w:val="708"/>
  <w:autoHyphenation w:val="false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f3574"/>
    <w:pPr>
      <w:widowControl w:val="false"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Andale Sans UI" w:cs="Times New Roman"/>
      <w:color w:val="00000A"/>
      <w:sz w:val="24"/>
      <w:szCs w:val="24"/>
      <w:lang w:val="ru-RU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выноски Знак"/>
    <w:basedOn w:val="DefaultParagraphFont"/>
    <w:link w:val="a4"/>
    <w:uiPriority w:val="99"/>
    <w:semiHidden/>
    <w:qFormat/>
    <w:rsid w:val="00f9141a"/>
    <w:rPr>
      <w:rFonts w:ascii="Tahoma" w:hAnsi="Tahoma" w:eastAsia="Andale Sans UI" w:cs="Tahoma"/>
      <w:sz w:val="16"/>
      <w:szCs w:val="16"/>
      <w:lang w:eastAsia="zh-CN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Wingdings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Wingdings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ab41c0"/>
    <w:pPr>
      <w:spacing w:before="0" w:after="0"/>
      <w:ind w:left="720" w:hanging="0"/>
      <w:contextualSpacing/>
    </w:pPr>
    <w:rPr/>
  </w:style>
  <w:style w:type="paragraph" w:styleId="BalloonText">
    <w:name w:val="Balloon Text"/>
    <w:basedOn w:val="Normal"/>
    <w:link w:val="a5"/>
    <w:uiPriority w:val="99"/>
    <w:semiHidden/>
    <w:unhideWhenUsed/>
    <w:qFormat/>
    <w:rsid w:val="00f9141a"/>
    <w:pPr/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Application>LibreOffice/5.1.6.2$Linux_X86_64 LibreOffice_project/10m0$Build-2</Application>
  <Pages>12</Pages>
  <Words>396</Words>
  <Characters>2667</Characters>
  <CharactersWithSpaces>3024</CharactersWithSpaces>
  <Paragraphs>57</Paragraphs>
  <Company>Krokoz™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2020-04-11T17:02:00Z</dcterms:created>
  <dc:creator>Наталья Белоусова</dc:creator>
  <dc:description/>
  <dc:language>ru-RU</dc:language>
  <cp:lastModifiedBy/>
  <dcterms:modified xsi:type="dcterms:W3CDTF">2020-04-13T04:18:45Z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Krokoz™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